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32EF5" w14:textId="192DF7D7" w:rsidR="00CD4A57" w:rsidRDefault="00CD4A57" w:rsidP="00CD4A57">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3C7A04">
        <w:rPr>
          <w:b/>
          <w:i/>
          <w:noProof/>
          <w:sz w:val="28"/>
        </w:rPr>
        <w:t>1</w:t>
      </w:r>
      <w:r w:rsidR="00F353A6">
        <w:rPr>
          <w:b/>
          <w:i/>
          <w:noProof/>
          <w:sz w:val="28"/>
        </w:rPr>
        <w:t>0855</w:t>
      </w:r>
      <w:bookmarkStart w:id="0" w:name="_GoBack"/>
      <w:bookmarkEnd w:id="0"/>
    </w:p>
    <w:p w14:paraId="4F1D2FC4" w14:textId="77777777" w:rsidR="00EE33A2" w:rsidRDefault="00CD4A57" w:rsidP="00CD4A57">
      <w:pPr>
        <w:pStyle w:val="CRCoverPage"/>
        <w:outlineLvl w:val="0"/>
        <w:rPr>
          <w:b/>
          <w:noProof/>
          <w:sz w:val="24"/>
        </w:rPr>
      </w:pPr>
      <w:r>
        <w:rPr>
          <w:b/>
          <w:noProof/>
          <w:sz w:val="24"/>
        </w:rPr>
        <w:t>e-meeting, 18 - 29 January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2DBE45F9" w14:textId="77777777" w:rsidR="0010401F" w:rsidRDefault="0010401F">
      <w:pPr>
        <w:keepNext/>
        <w:pBdr>
          <w:bottom w:val="single" w:sz="4" w:space="1" w:color="auto"/>
        </w:pBdr>
        <w:tabs>
          <w:tab w:val="right" w:pos="9639"/>
        </w:tabs>
        <w:outlineLvl w:val="0"/>
        <w:rPr>
          <w:rFonts w:ascii="Arial" w:hAnsi="Arial" w:cs="Arial"/>
          <w:b/>
          <w:sz w:val="24"/>
        </w:rPr>
      </w:pPr>
    </w:p>
    <w:p w14:paraId="778F3E2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857E5">
        <w:rPr>
          <w:rFonts w:ascii="Arial" w:hAnsi="Arial"/>
          <w:b/>
          <w:lang w:val="en-US"/>
        </w:rPr>
        <w:t>Nokia, Nokia Shanghai Bell</w:t>
      </w:r>
    </w:p>
    <w:p w14:paraId="22254057" w14:textId="77777777" w:rsidR="00B02F1F"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3857E5">
        <w:rPr>
          <w:rFonts w:ascii="Arial" w:hAnsi="Arial" w:cs="Arial"/>
          <w:b/>
        </w:rPr>
        <w:t xml:space="preserve">Discussion on </w:t>
      </w:r>
      <w:r w:rsidR="00B02F1F" w:rsidRPr="00B02F1F">
        <w:rPr>
          <w:rFonts w:ascii="Arial" w:hAnsi="Arial" w:cs="Arial"/>
          <w:b/>
        </w:rPr>
        <w:t xml:space="preserve">UE IP address to GPSI translation </w:t>
      </w:r>
    </w:p>
    <w:p w14:paraId="0C38EF65" w14:textId="0EE5D4E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857E5">
        <w:rPr>
          <w:rFonts w:ascii="Arial" w:hAnsi="Arial"/>
          <w:b/>
          <w:lang w:eastAsia="zh-CN"/>
        </w:rPr>
        <w:t>Endorsement</w:t>
      </w:r>
    </w:p>
    <w:p w14:paraId="7F44ABC9" w14:textId="48AA4C6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82147">
        <w:rPr>
          <w:rFonts w:ascii="Arial" w:hAnsi="Arial"/>
          <w:b/>
        </w:rPr>
        <w:t>2.8</w:t>
      </w:r>
    </w:p>
    <w:p w14:paraId="087F43C5" w14:textId="77777777" w:rsidR="00C022E3" w:rsidRDefault="00C022E3">
      <w:pPr>
        <w:pStyle w:val="Heading1"/>
      </w:pPr>
      <w:r>
        <w:t>1</w:t>
      </w:r>
      <w:r>
        <w:tab/>
        <w:t>Decision/action requested</w:t>
      </w:r>
    </w:p>
    <w:p w14:paraId="155798E3" w14:textId="2047B716" w:rsidR="00C022E3" w:rsidRDefault="003857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Endorse the recommendation </w:t>
      </w:r>
      <w:r w:rsidR="00B02F1F">
        <w:rPr>
          <w:b/>
          <w:i/>
        </w:rPr>
        <w:t xml:space="preserve">on </w:t>
      </w:r>
      <w:r w:rsidR="00B02F1F" w:rsidRPr="00B02F1F">
        <w:rPr>
          <w:b/>
          <w:i/>
        </w:rPr>
        <w:t>UE IP address to GPSI translation</w:t>
      </w:r>
    </w:p>
    <w:p w14:paraId="5C90F868" w14:textId="77777777" w:rsidR="00C022E3" w:rsidRDefault="00C022E3">
      <w:pPr>
        <w:pStyle w:val="Heading1"/>
      </w:pPr>
      <w:r>
        <w:t>2</w:t>
      </w:r>
      <w:r>
        <w:tab/>
        <w:t>References</w:t>
      </w:r>
    </w:p>
    <w:p w14:paraId="4096939C" w14:textId="77777777" w:rsidR="00C022E3" w:rsidRPr="003857E5" w:rsidRDefault="003857E5">
      <w:pPr>
        <w:pStyle w:val="Reference"/>
      </w:pPr>
      <w:r w:rsidRPr="003857E5">
        <w:t xml:space="preserve"> </w:t>
      </w:r>
      <w:r w:rsidR="00C022E3" w:rsidRPr="003857E5">
        <w:t>[1]</w:t>
      </w:r>
      <w:r w:rsidR="00C022E3" w:rsidRPr="003857E5">
        <w:tab/>
        <w:t>3GPP TS 3</w:t>
      </w:r>
      <w:r w:rsidRPr="003857E5">
        <w:t>3.501</w:t>
      </w:r>
      <w:r>
        <w:t xml:space="preserve"> clause 16 </w:t>
      </w:r>
      <w:r w:rsidRPr="003857E5">
        <w:t>Security procedures for Network Slices</w:t>
      </w:r>
    </w:p>
    <w:p w14:paraId="6BA99BBD" w14:textId="77777777" w:rsidR="00C022E3" w:rsidRPr="003857E5" w:rsidRDefault="00C022E3" w:rsidP="003857E5">
      <w:pPr>
        <w:pStyle w:val="Reference"/>
        <w:rPr>
          <w:lang w:val="fr-FR"/>
        </w:rPr>
      </w:pPr>
      <w:r w:rsidRPr="003857E5">
        <w:t>[2]</w:t>
      </w:r>
      <w:r w:rsidRPr="003857E5">
        <w:tab/>
      </w:r>
    </w:p>
    <w:p w14:paraId="64C89A38" w14:textId="77777777" w:rsidR="00C022E3" w:rsidRDefault="00C022E3">
      <w:pPr>
        <w:pStyle w:val="Heading1"/>
      </w:pPr>
      <w:r>
        <w:t>3</w:t>
      </w:r>
      <w:r>
        <w:tab/>
        <w:t>Rationale</w:t>
      </w:r>
    </w:p>
    <w:p w14:paraId="592EA95F" w14:textId="2BC111AB" w:rsidR="00735614" w:rsidRDefault="00EF6DBE">
      <w:pPr>
        <w:rPr>
          <w:iCs/>
        </w:rPr>
      </w:pPr>
      <w:r>
        <w:rPr>
          <w:iCs/>
        </w:rPr>
        <w:t xml:space="preserve">There has been multiple LSs exchanged between SA6, SA2, and SA3 on the issue of </w:t>
      </w:r>
      <w:bookmarkStart w:id="1" w:name="_Hlk64274084"/>
      <w:r>
        <w:rPr>
          <w:iCs/>
        </w:rPr>
        <w:t>UE IP address to GPSI translation</w:t>
      </w:r>
      <w:bookmarkEnd w:id="1"/>
      <w:r>
        <w:rPr>
          <w:iCs/>
        </w:rPr>
        <w:t xml:space="preserve">. SA3 </w:t>
      </w:r>
      <w:proofErr w:type="spellStart"/>
      <w:r>
        <w:rPr>
          <w:iCs/>
        </w:rPr>
        <w:t>couldnot</w:t>
      </w:r>
      <w:proofErr w:type="spellEnd"/>
      <w:r>
        <w:rPr>
          <w:iCs/>
        </w:rPr>
        <w:t xml:space="preserve"> come to a </w:t>
      </w:r>
      <w:proofErr w:type="spellStart"/>
      <w:r>
        <w:rPr>
          <w:iCs/>
        </w:rPr>
        <w:t>conclusi</w:t>
      </w:r>
      <w:proofErr w:type="spellEnd"/>
      <w:r w:rsidR="00735614" w:rsidRPr="00735614">
        <w:t xml:space="preserve"> </w:t>
      </w:r>
      <w:r w:rsidR="00735614" w:rsidRPr="00735614">
        <w:rPr>
          <w:iCs/>
        </w:rPr>
        <w:t>on yet on this issue.</w:t>
      </w:r>
    </w:p>
    <w:tbl>
      <w:tblPr>
        <w:tblW w:w="6625" w:type="dxa"/>
        <w:tblCellSpacing w:w="0" w:type="dxa"/>
        <w:tblInd w:w="-112"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664"/>
        <w:gridCol w:w="3685"/>
        <w:gridCol w:w="1276"/>
      </w:tblGrid>
      <w:tr w:rsidR="00735614" w:rsidRPr="00735614" w14:paraId="2D63400C" w14:textId="77777777" w:rsidTr="00735614">
        <w:trPr>
          <w:trHeight w:val="293"/>
          <w:tblCellSpacing w:w="0" w:type="dxa"/>
        </w:trPr>
        <w:tc>
          <w:tcPr>
            <w:tcW w:w="1664" w:type="dxa"/>
            <w:tcBorders>
              <w:top w:val="outset" w:sz="6" w:space="0" w:color="FFFFFF"/>
              <w:left w:val="outset" w:sz="6" w:space="0" w:color="FFFFFF"/>
              <w:bottom w:val="outset" w:sz="6" w:space="0" w:color="FFFFFF"/>
              <w:right w:val="outset" w:sz="6" w:space="0" w:color="FFFFFF"/>
            </w:tcBorders>
            <w:shd w:val="clear" w:color="auto" w:fill="auto"/>
          </w:tcPr>
          <w:p w14:paraId="6E249174" w14:textId="739A4F99" w:rsidR="00735614" w:rsidRPr="00735614" w:rsidRDefault="00735614" w:rsidP="00735614">
            <w:pPr>
              <w:spacing w:after="0"/>
              <w:rPr>
                <w:rFonts w:ascii="Arial" w:hAnsi="Arial" w:cs="Arial"/>
                <w:b/>
                <w:sz w:val="16"/>
                <w:szCs w:val="16"/>
                <w:lang w:val="en-US"/>
              </w:rPr>
            </w:pPr>
            <w:proofErr w:type="spellStart"/>
            <w:r>
              <w:rPr>
                <w:rFonts w:ascii="Arial" w:hAnsi="Arial" w:cs="Arial"/>
                <w:b/>
                <w:sz w:val="16"/>
                <w:szCs w:val="16"/>
                <w:lang w:val="en-US"/>
              </w:rPr>
              <w:t>Tdoc</w:t>
            </w:r>
            <w:proofErr w:type="spellEnd"/>
            <w:r>
              <w:rPr>
                <w:rFonts w:ascii="Arial" w:hAnsi="Arial" w:cs="Arial"/>
                <w:b/>
                <w:sz w:val="16"/>
                <w:szCs w:val="16"/>
                <w:lang w:val="en-US"/>
              </w:rPr>
              <w:t>#</w:t>
            </w:r>
            <w:r w:rsidRPr="00735614">
              <w:rPr>
                <w:rFonts w:ascii="Arial" w:hAnsi="Arial" w:cs="Arial"/>
                <w:b/>
                <w:sz w:val="16"/>
                <w:szCs w:val="16"/>
                <w:lang w:val="en-US"/>
              </w:rPr>
              <w:t xml:space="preserve"> </w:t>
            </w:r>
          </w:p>
        </w:tc>
        <w:tc>
          <w:tcPr>
            <w:tcW w:w="3685" w:type="dxa"/>
            <w:tcBorders>
              <w:top w:val="outset" w:sz="6" w:space="0" w:color="FFFFFF"/>
              <w:left w:val="outset" w:sz="6" w:space="0" w:color="FFFFFF"/>
              <w:bottom w:val="outset" w:sz="6" w:space="0" w:color="FFFFFF"/>
              <w:right w:val="outset" w:sz="6" w:space="0" w:color="FFFFFF"/>
            </w:tcBorders>
            <w:shd w:val="clear" w:color="auto" w:fill="auto"/>
          </w:tcPr>
          <w:p w14:paraId="0BECF738" w14:textId="77777777" w:rsidR="00735614" w:rsidRPr="00735614" w:rsidRDefault="00735614" w:rsidP="00735614">
            <w:pPr>
              <w:spacing w:after="0"/>
              <w:rPr>
                <w:rFonts w:ascii="Arial" w:hAnsi="Arial" w:cs="Arial"/>
                <w:b/>
                <w:sz w:val="16"/>
                <w:szCs w:val="16"/>
                <w:lang w:val="en-US"/>
              </w:rPr>
            </w:pPr>
            <w:r w:rsidRPr="00735614">
              <w:rPr>
                <w:rFonts w:ascii="Arial" w:hAnsi="Arial" w:cs="Arial"/>
                <w:b/>
                <w:sz w:val="16"/>
                <w:szCs w:val="16"/>
                <w:lang w:val="en-US"/>
              </w:rPr>
              <w:t>Title</w:t>
            </w:r>
          </w:p>
        </w:tc>
        <w:tc>
          <w:tcPr>
            <w:tcW w:w="1276" w:type="dxa"/>
            <w:tcBorders>
              <w:top w:val="outset" w:sz="6" w:space="0" w:color="FFFFFF"/>
              <w:left w:val="outset" w:sz="6" w:space="0" w:color="FFFFFF"/>
              <w:bottom w:val="outset" w:sz="6" w:space="0" w:color="FFFFFF"/>
              <w:right w:val="outset" w:sz="6" w:space="0" w:color="FFFFFF"/>
            </w:tcBorders>
            <w:shd w:val="clear" w:color="auto" w:fill="auto"/>
          </w:tcPr>
          <w:p w14:paraId="1CD4DE5C" w14:textId="77777777" w:rsidR="00735614" w:rsidRPr="00735614" w:rsidRDefault="00735614" w:rsidP="00735614">
            <w:pPr>
              <w:spacing w:after="0"/>
              <w:rPr>
                <w:rFonts w:ascii="Arial" w:hAnsi="Arial" w:cs="Arial"/>
                <w:b/>
                <w:sz w:val="16"/>
                <w:szCs w:val="16"/>
                <w:lang w:val="en-US"/>
              </w:rPr>
            </w:pPr>
            <w:r w:rsidRPr="00735614">
              <w:rPr>
                <w:rFonts w:ascii="Arial" w:hAnsi="Arial" w:cs="Arial"/>
                <w:b/>
                <w:sz w:val="16"/>
                <w:szCs w:val="16"/>
                <w:lang w:val="en-US"/>
              </w:rPr>
              <w:t>Source</w:t>
            </w:r>
          </w:p>
        </w:tc>
      </w:tr>
      <w:bookmarkStart w:id="2" w:name="_Hlk64275991"/>
      <w:tr w:rsidR="00735614" w:rsidRPr="00735614" w14:paraId="03759904" w14:textId="77777777" w:rsidTr="00735614">
        <w:trPr>
          <w:trHeight w:val="293"/>
          <w:tblCellSpacing w:w="0" w:type="dxa"/>
        </w:trPr>
        <w:tc>
          <w:tcPr>
            <w:tcW w:w="1664" w:type="dxa"/>
            <w:tcBorders>
              <w:top w:val="single" w:sz="4" w:space="0" w:color="A6A6A6"/>
              <w:left w:val="single" w:sz="4" w:space="0" w:color="A6A6A6"/>
              <w:bottom w:val="single" w:sz="4" w:space="0" w:color="A6A6A6"/>
              <w:right w:val="single" w:sz="4" w:space="0" w:color="A6A6A6"/>
            </w:tcBorders>
            <w:shd w:val="clear" w:color="auto" w:fill="auto"/>
          </w:tcPr>
          <w:p w14:paraId="539CD0EB" w14:textId="77777777" w:rsidR="00735614" w:rsidRPr="00735614" w:rsidRDefault="00735614" w:rsidP="00735614">
            <w:pPr>
              <w:spacing w:after="0" w:line="276" w:lineRule="auto"/>
              <w:rPr>
                <w:rFonts w:ascii="Arial" w:hAnsi="Arial" w:cs="Arial"/>
                <w:b/>
                <w:bCs/>
                <w:color w:val="0000FF"/>
                <w:sz w:val="16"/>
                <w:szCs w:val="16"/>
                <w:u w:val="single"/>
                <w:lang w:val="en-US"/>
              </w:rPr>
            </w:pPr>
            <w:r w:rsidRPr="00735614">
              <w:rPr>
                <w:rFonts w:ascii="Arial" w:hAnsi="Arial" w:cs="Kartika"/>
                <w:color w:val="000000"/>
                <w:sz w:val="22"/>
                <w:szCs w:val="22"/>
                <w:lang w:val="en-US"/>
              </w:rPr>
              <w:fldChar w:fldCharType="begin"/>
            </w:r>
            <w:r w:rsidRPr="00735614">
              <w:rPr>
                <w:rFonts w:ascii="Arial" w:hAnsi="Arial" w:cs="Kartika"/>
                <w:color w:val="000000"/>
                <w:sz w:val="22"/>
                <w:szCs w:val="22"/>
                <w:lang w:val="en-US"/>
              </w:rPr>
              <w:instrText xml:space="preserve"> HYPERLINK "https://www.3gpp.org/ftp/TSG_SA/WG3_Security/TSGS3_101e/Docs/S3-202839.zip" </w:instrText>
            </w:r>
            <w:r w:rsidRPr="00735614">
              <w:rPr>
                <w:rFonts w:ascii="Arial" w:hAnsi="Arial" w:cs="Kartika"/>
                <w:color w:val="000000"/>
                <w:sz w:val="22"/>
                <w:szCs w:val="22"/>
                <w:lang w:val="en-US"/>
              </w:rPr>
              <w:fldChar w:fldCharType="separate"/>
            </w:r>
            <w:r w:rsidRPr="00735614">
              <w:rPr>
                <w:rFonts w:ascii="Arial" w:hAnsi="Arial" w:cs="Arial"/>
                <w:b/>
                <w:bCs/>
                <w:color w:val="0000FF"/>
                <w:sz w:val="16"/>
                <w:szCs w:val="16"/>
                <w:u w:val="single"/>
                <w:lang w:val="en-US"/>
              </w:rPr>
              <w:t>S3-202839</w:t>
            </w:r>
            <w:r w:rsidRPr="00735614">
              <w:rPr>
                <w:rFonts w:ascii="Arial" w:hAnsi="Arial" w:cs="Arial"/>
                <w:b/>
                <w:bCs/>
                <w:color w:val="0000FF"/>
                <w:sz w:val="16"/>
                <w:szCs w:val="16"/>
                <w:u w:val="single"/>
                <w:lang w:val="en-US"/>
              </w:rPr>
              <w:fldChar w:fldCharType="end"/>
            </w:r>
            <w:bookmarkEnd w:id="2"/>
          </w:p>
        </w:tc>
        <w:tc>
          <w:tcPr>
            <w:tcW w:w="3685" w:type="dxa"/>
            <w:tcBorders>
              <w:top w:val="single" w:sz="4" w:space="0" w:color="A6A6A6"/>
              <w:left w:val="nil"/>
              <w:bottom w:val="single" w:sz="4" w:space="0" w:color="A6A6A6"/>
              <w:right w:val="single" w:sz="4" w:space="0" w:color="A6A6A6"/>
            </w:tcBorders>
            <w:shd w:val="clear" w:color="auto" w:fill="auto"/>
          </w:tcPr>
          <w:p w14:paraId="4207A8EE" w14:textId="77777777" w:rsidR="00735614" w:rsidRPr="00735614" w:rsidRDefault="00735614" w:rsidP="00735614">
            <w:pPr>
              <w:spacing w:after="120" w:line="276" w:lineRule="auto"/>
              <w:rPr>
                <w:rFonts w:ascii="Arial" w:hAnsi="Arial" w:cs="Arial"/>
                <w:sz w:val="16"/>
                <w:szCs w:val="16"/>
                <w:lang w:val="en-US"/>
              </w:rPr>
            </w:pPr>
            <w:r w:rsidRPr="00735614">
              <w:rPr>
                <w:rFonts w:ascii="Arial" w:hAnsi="Arial" w:cs="Arial"/>
                <w:color w:val="000000"/>
                <w:sz w:val="16"/>
                <w:szCs w:val="16"/>
                <w:lang w:val="en-US"/>
              </w:rPr>
              <w:t>LS on IP address to GPSI translation</w:t>
            </w:r>
          </w:p>
        </w:tc>
        <w:tc>
          <w:tcPr>
            <w:tcW w:w="1276" w:type="dxa"/>
            <w:tcBorders>
              <w:top w:val="single" w:sz="4" w:space="0" w:color="A6A6A6"/>
              <w:left w:val="nil"/>
              <w:bottom w:val="single" w:sz="4" w:space="0" w:color="A6A6A6"/>
              <w:right w:val="single" w:sz="4" w:space="0" w:color="A6A6A6"/>
            </w:tcBorders>
            <w:shd w:val="clear" w:color="auto" w:fill="auto"/>
          </w:tcPr>
          <w:p w14:paraId="3AE878F8" w14:textId="77777777" w:rsidR="00735614" w:rsidRPr="00735614" w:rsidRDefault="00735614" w:rsidP="00735614">
            <w:pPr>
              <w:spacing w:after="120" w:line="276" w:lineRule="auto"/>
              <w:rPr>
                <w:rFonts w:ascii="Arial" w:hAnsi="Arial" w:cs="Arial"/>
                <w:color w:val="000000"/>
                <w:sz w:val="16"/>
                <w:szCs w:val="16"/>
                <w:lang w:val="en-US"/>
              </w:rPr>
            </w:pPr>
            <w:r w:rsidRPr="00735614">
              <w:rPr>
                <w:rFonts w:ascii="Arial" w:hAnsi="Arial" w:cs="Arial"/>
                <w:color w:val="000000"/>
                <w:sz w:val="16"/>
                <w:szCs w:val="16"/>
                <w:lang w:val="en-US"/>
              </w:rPr>
              <w:t>S2-2005923</w:t>
            </w:r>
          </w:p>
        </w:tc>
      </w:tr>
      <w:tr w:rsidR="00735614" w:rsidRPr="00735614" w14:paraId="1FF4F66E" w14:textId="77777777" w:rsidTr="00735614">
        <w:trPr>
          <w:trHeight w:val="293"/>
          <w:tblCellSpacing w:w="0" w:type="dxa"/>
        </w:trPr>
        <w:tc>
          <w:tcPr>
            <w:tcW w:w="1664" w:type="dxa"/>
            <w:tcBorders>
              <w:top w:val="nil"/>
              <w:left w:val="single" w:sz="4" w:space="0" w:color="A6A6A6"/>
              <w:bottom w:val="single" w:sz="4" w:space="0" w:color="A6A6A6"/>
              <w:right w:val="single" w:sz="4" w:space="0" w:color="A6A6A6"/>
            </w:tcBorders>
            <w:shd w:val="clear" w:color="auto" w:fill="auto"/>
          </w:tcPr>
          <w:p w14:paraId="517BD68A" w14:textId="77777777" w:rsidR="00735614" w:rsidRPr="00735614" w:rsidRDefault="00F353A6" w:rsidP="00735614">
            <w:pPr>
              <w:spacing w:after="120" w:line="276" w:lineRule="auto"/>
              <w:rPr>
                <w:rFonts w:ascii="Arial" w:hAnsi="Arial" w:cs="Arial"/>
                <w:b/>
                <w:bCs/>
                <w:color w:val="0000FF"/>
                <w:sz w:val="16"/>
                <w:szCs w:val="16"/>
                <w:u w:val="single"/>
                <w:lang w:val="en-US"/>
              </w:rPr>
            </w:pPr>
            <w:hyperlink r:id="rId7" w:history="1">
              <w:r w:rsidR="00735614" w:rsidRPr="00735614">
                <w:rPr>
                  <w:rFonts w:ascii="Arial" w:hAnsi="Arial" w:cs="Arial"/>
                  <w:b/>
                  <w:bCs/>
                  <w:color w:val="0000FF"/>
                  <w:sz w:val="16"/>
                  <w:szCs w:val="16"/>
                  <w:u w:val="single"/>
                  <w:lang w:val="en-US"/>
                </w:rPr>
                <w:t>S3-202849</w:t>
              </w:r>
            </w:hyperlink>
          </w:p>
        </w:tc>
        <w:tc>
          <w:tcPr>
            <w:tcW w:w="3685" w:type="dxa"/>
            <w:tcBorders>
              <w:top w:val="nil"/>
              <w:left w:val="nil"/>
              <w:bottom w:val="single" w:sz="4" w:space="0" w:color="A6A6A6"/>
              <w:right w:val="single" w:sz="4" w:space="0" w:color="A6A6A6"/>
            </w:tcBorders>
            <w:shd w:val="clear" w:color="auto" w:fill="auto"/>
          </w:tcPr>
          <w:p w14:paraId="16E24CCB" w14:textId="77777777" w:rsidR="00735614" w:rsidRPr="00735614" w:rsidRDefault="00735614" w:rsidP="00735614">
            <w:pPr>
              <w:spacing w:after="120" w:line="276" w:lineRule="auto"/>
              <w:rPr>
                <w:rFonts w:ascii="Arial" w:hAnsi="Arial" w:cs="Arial"/>
                <w:sz w:val="16"/>
                <w:szCs w:val="16"/>
                <w:lang w:val="en-US"/>
              </w:rPr>
            </w:pPr>
            <w:r w:rsidRPr="00735614">
              <w:rPr>
                <w:rFonts w:ascii="Arial" w:hAnsi="Arial" w:cs="Arial"/>
                <w:color w:val="000000"/>
                <w:sz w:val="16"/>
                <w:szCs w:val="16"/>
                <w:lang w:val="en-US"/>
              </w:rPr>
              <w:t>Reply LS on IP address to GPSI translation</w:t>
            </w:r>
          </w:p>
        </w:tc>
        <w:tc>
          <w:tcPr>
            <w:tcW w:w="1276" w:type="dxa"/>
            <w:tcBorders>
              <w:top w:val="nil"/>
              <w:left w:val="nil"/>
              <w:bottom w:val="single" w:sz="4" w:space="0" w:color="A6A6A6"/>
              <w:right w:val="single" w:sz="4" w:space="0" w:color="A6A6A6"/>
            </w:tcBorders>
            <w:shd w:val="clear" w:color="auto" w:fill="auto"/>
          </w:tcPr>
          <w:p w14:paraId="02A8C75D" w14:textId="77777777" w:rsidR="00735614" w:rsidRPr="00735614" w:rsidRDefault="00735614" w:rsidP="00735614">
            <w:pPr>
              <w:spacing w:after="120" w:line="276" w:lineRule="auto"/>
              <w:rPr>
                <w:rFonts w:ascii="Arial" w:hAnsi="Arial" w:cs="Arial"/>
                <w:color w:val="000000"/>
                <w:sz w:val="16"/>
                <w:szCs w:val="16"/>
                <w:lang w:val="en-US"/>
              </w:rPr>
            </w:pPr>
            <w:bookmarkStart w:id="3" w:name="_Hlk64276041"/>
            <w:r w:rsidRPr="00735614">
              <w:rPr>
                <w:rFonts w:ascii="Arial" w:hAnsi="Arial" w:cs="Arial"/>
                <w:color w:val="000000"/>
                <w:sz w:val="16"/>
                <w:szCs w:val="16"/>
                <w:lang w:val="en-US"/>
              </w:rPr>
              <w:t>S6-202008</w:t>
            </w:r>
            <w:bookmarkEnd w:id="3"/>
          </w:p>
        </w:tc>
      </w:tr>
    </w:tbl>
    <w:p w14:paraId="2572E30A" w14:textId="77777777" w:rsidR="00735614" w:rsidRDefault="00735614">
      <w:pPr>
        <w:rPr>
          <w:iCs/>
        </w:rPr>
      </w:pPr>
    </w:p>
    <w:p w14:paraId="157B51CB" w14:textId="48CB2960" w:rsidR="00EF6DBE" w:rsidRPr="00044F60" w:rsidRDefault="00F353A6" w:rsidP="00EF6DBE">
      <w:pPr>
        <w:rPr>
          <w:iCs/>
        </w:rPr>
      </w:pPr>
      <w:hyperlink r:id="rId8" w:history="1">
        <w:r w:rsidR="001C1668" w:rsidRPr="00044F60">
          <w:rPr>
            <w:b/>
            <w:bCs/>
            <w:color w:val="0000FF"/>
            <w:u w:val="single"/>
            <w:lang w:val="en-US"/>
          </w:rPr>
          <w:t>S3-202849</w:t>
        </w:r>
      </w:hyperlink>
      <w:r w:rsidR="001C1668" w:rsidRPr="00044F60">
        <w:rPr>
          <w:b/>
          <w:bCs/>
          <w:color w:val="0000FF"/>
          <w:u w:val="single"/>
          <w:lang w:val="en-US"/>
        </w:rPr>
        <w:t xml:space="preserve"> /</w:t>
      </w:r>
      <w:r w:rsidR="001C1668" w:rsidRPr="00044F60">
        <w:rPr>
          <w:iCs/>
        </w:rPr>
        <w:t xml:space="preserve">S6-202008: </w:t>
      </w:r>
      <w:r w:rsidR="00EF6DBE" w:rsidRPr="00044F60">
        <w:rPr>
          <w:iCs/>
        </w:rPr>
        <w:t xml:space="preserve">“In some use cases, it may be reasonable to expect that the Application Client (AC) within the UE can provide the GPSI (e.g. MSISDN) to the EAS as part of the application layer protocol, however, typically this may not be the case (i.e. the AC is not aware of its GPSI, neither MSISDN nor External Identifier). Yet in some other use cases, the user due to privacy concerns may not be comfortable to share his/her MSISDN with certain applications. This means, there are many scenarios where the application is unaware of the UE identity and yet to serve the user/UE, the application server (i.e. EAS) would need to query for certain information about the UE (e.g. location). Additionally, the AC within the UE may not be a trustworthy source for identifiers, thus a network provided identifier is preferred. </w:t>
      </w:r>
    </w:p>
    <w:p w14:paraId="378EDD2A" w14:textId="19D4AD20" w:rsidR="00EF6DBE" w:rsidRPr="00044F60" w:rsidRDefault="00EF6DBE" w:rsidP="00EF6DBE">
      <w:pPr>
        <w:rPr>
          <w:iCs/>
        </w:rPr>
      </w:pPr>
      <w:r w:rsidRPr="00044F60">
        <w:rPr>
          <w:iCs/>
        </w:rPr>
        <w:t xml:space="preserve">Under such circumstances, the EAS that is not aware of UE identifier(s) can only provide UE's IP address (over the API) as the identifier of the UE. </w:t>
      </w:r>
    </w:p>
    <w:p w14:paraId="43A0E936" w14:textId="0F0259D4" w:rsidR="00EF6DBE" w:rsidRPr="00044F60" w:rsidRDefault="00EF6DBE" w:rsidP="00EF6DBE">
      <w:pPr>
        <w:rPr>
          <w:iCs/>
        </w:rPr>
      </w:pPr>
      <w:r w:rsidRPr="00044F60">
        <w:rPr>
          <w:iCs/>
        </w:rPr>
        <w:t xml:space="preserve">Using the EAS provided UE's IP address to identify the UE at the EES can result in issues that are explained on slide #6, and using EAS provided IP address by the EES for CN capability exposure APIs can result in issues that are explained on slide #7 of the attached presentation. </w:t>
      </w:r>
    </w:p>
    <w:p w14:paraId="4A09D61B" w14:textId="683CE325" w:rsidR="00EF6DBE" w:rsidRPr="00044F60" w:rsidRDefault="00EF6DBE" w:rsidP="00EF6DBE">
      <w:pPr>
        <w:rPr>
          <w:iCs/>
        </w:rPr>
      </w:pPr>
      <w:r w:rsidRPr="00044F60">
        <w:rPr>
          <w:iCs/>
        </w:rPr>
        <w:t>Due to lack of reliable identification of the UE and the issues with using EAS provided IP address for CN capability exposure APIs, a better mechanism is desired.</w:t>
      </w:r>
    </w:p>
    <w:p w14:paraId="2D4020FC" w14:textId="7667ADFC" w:rsidR="00EF6DBE" w:rsidRDefault="00EF6DBE" w:rsidP="00EF6DBE">
      <w:pPr>
        <w:rPr>
          <w:iCs/>
        </w:rPr>
      </w:pPr>
      <w:r w:rsidRPr="00EF6DBE">
        <w:rPr>
          <w:iCs/>
          <w:highlight w:val="yellow"/>
        </w:rPr>
        <w:t>SA6 therefore requests SA2 and SA3 for a reliable and secure core network capability which enables exposure of network services to AFs (e.g. EAS/EES) using a static identifier when only an IP address of the UE is known to them.</w:t>
      </w:r>
      <w:r w:rsidRPr="00EF6DBE">
        <w:rPr>
          <w:iCs/>
        </w:rPr>
        <w:t xml:space="preserve"> </w:t>
      </w:r>
      <w:r>
        <w:rPr>
          <w:iCs/>
        </w:rPr>
        <w:t xml:space="preserve"> “</w:t>
      </w:r>
    </w:p>
    <w:p w14:paraId="12FB8A61" w14:textId="75439E64" w:rsidR="001101E4" w:rsidRPr="00044F60" w:rsidRDefault="00F353A6" w:rsidP="001C1668">
      <w:pPr>
        <w:pStyle w:val="B1"/>
        <w:spacing w:after="0"/>
        <w:ind w:left="0" w:firstLine="0"/>
        <w:jc w:val="both"/>
        <w:rPr>
          <w:rFonts w:eastAsiaTheme="minorEastAsia"/>
          <w:lang w:val="en-IN" w:eastAsia="ko-KR"/>
        </w:rPr>
      </w:pPr>
      <w:hyperlink r:id="rId9" w:history="1">
        <w:r w:rsidR="001C1668" w:rsidRPr="00735614">
          <w:rPr>
            <w:color w:val="0000FF"/>
            <w:u w:val="single"/>
            <w:lang w:val="en-US"/>
          </w:rPr>
          <w:t>S3-202839</w:t>
        </w:r>
      </w:hyperlink>
      <w:r w:rsidR="001101E4" w:rsidRPr="00044F60">
        <w:rPr>
          <w:rFonts w:eastAsiaTheme="minorEastAsia"/>
          <w:lang w:val="en-IN" w:eastAsia="ko-KR"/>
        </w:rPr>
        <w:t>/ S2-2005923</w:t>
      </w:r>
      <w:r w:rsidR="001C1668" w:rsidRPr="00044F60">
        <w:rPr>
          <w:rFonts w:eastAsiaTheme="minorEastAsia"/>
          <w:lang w:val="en-IN" w:eastAsia="ko-KR"/>
        </w:rPr>
        <w:t>:</w:t>
      </w:r>
    </w:p>
    <w:p w14:paraId="0AB5F6B4" w14:textId="4FEEB0A5" w:rsidR="001101E4" w:rsidRPr="00044F60" w:rsidRDefault="001101E4" w:rsidP="001101E4">
      <w:pPr>
        <w:pStyle w:val="B1"/>
        <w:spacing w:after="0"/>
        <w:ind w:left="570" w:firstLine="0"/>
        <w:jc w:val="both"/>
        <w:rPr>
          <w:rFonts w:eastAsiaTheme="minorEastAsia"/>
          <w:lang w:val="en-IN" w:eastAsia="ko-KR"/>
        </w:rPr>
      </w:pPr>
      <w:r w:rsidRPr="00044F60">
        <w:rPr>
          <w:iCs/>
        </w:rPr>
        <w:t xml:space="preserve">“ </w:t>
      </w:r>
      <w:r w:rsidRPr="00044F60">
        <w:rPr>
          <w:rFonts w:eastAsiaTheme="minorEastAsia"/>
          <w:u w:val="single"/>
          <w:lang w:eastAsia="ko-KR"/>
        </w:rPr>
        <w:t>SA6 Question</w:t>
      </w:r>
      <w:r w:rsidRPr="00044F60">
        <w:rPr>
          <w:rFonts w:eastAsiaTheme="minorEastAsia"/>
          <w:lang w:eastAsia="ko-KR"/>
        </w:rPr>
        <w:t xml:space="preserve">: While providing the functionality requested in bullet 1, is it feasible to provide application-specific GPSIs, to ensure that a single GPSI </w:t>
      </w:r>
      <w:proofErr w:type="spellStart"/>
      <w:r w:rsidRPr="00044F60">
        <w:rPr>
          <w:rFonts w:eastAsiaTheme="minorEastAsia"/>
          <w:lang w:eastAsia="ko-KR"/>
        </w:rPr>
        <w:t>can not</w:t>
      </w:r>
      <w:proofErr w:type="spellEnd"/>
      <w:r w:rsidRPr="00044F60">
        <w:rPr>
          <w:rFonts w:eastAsiaTheme="minorEastAsia"/>
          <w:lang w:eastAsia="ko-KR"/>
        </w:rPr>
        <w:t xml:space="preserve"> be used to track an end user's activity across applications (EASs), to protect end user privacy? </w:t>
      </w:r>
    </w:p>
    <w:p w14:paraId="01C60314" w14:textId="77777777" w:rsidR="001101E4" w:rsidRPr="001101E4" w:rsidRDefault="001101E4" w:rsidP="001101E4">
      <w:pPr>
        <w:spacing w:after="0"/>
        <w:jc w:val="both"/>
        <w:rPr>
          <w:rFonts w:eastAsiaTheme="minorEastAsia"/>
          <w:lang w:eastAsia="ko-KR"/>
        </w:rPr>
      </w:pPr>
      <w:r w:rsidRPr="001101E4">
        <w:rPr>
          <w:rFonts w:eastAsiaTheme="minorEastAsia"/>
          <w:u w:val="single"/>
          <w:lang w:eastAsia="ko-KR"/>
        </w:rPr>
        <w:t>SA2 Answer</w:t>
      </w:r>
      <w:r w:rsidRPr="001101E4">
        <w:rPr>
          <w:rFonts w:eastAsiaTheme="minorEastAsia"/>
          <w:lang w:eastAsia="ko-KR"/>
        </w:rPr>
        <w:t xml:space="preserve">: </w:t>
      </w:r>
      <w:r w:rsidRPr="001101E4">
        <w:rPr>
          <w:rFonts w:eastAsiaTheme="minorEastAsia"/>
          <w:highlight w:val="yellow"/>
          <w:lang w:eastAsia="ko-KR"/>
        </w:rPr>
        <w:t>SA2 would like to point out that a subscription may have one or several External Identifier(s) but whether is an appropriate mechanism to protect end users privacy is up to SA3 to comment on</w:t>
      </w:r>
      <w:r w:rsidRPr="001101E4">
        <w:rPr>
          <w:rFonts w:eastAsiaTheme="minorEastAsia"/>
          <w:lang w:eastAsia="ko-KR"/>
        </w:rPr>
        <w:t>.</w:t>
      </w:r>
    </w:p>
    <w:p w14:paraId="155FF68E" w14:textId="77777777" w:rsidR="001101E4" w:rsidRPr="001101E4" w:rsidRDefault="001101E4" w:rsidP="001101E4">
      <w:pPr>
        <w:spacing w:after="0"/>
        <w:jc w:val="both"/>
        <w:rPr>
          <w:rFonts w:eastAsiaTheme="minorEastAsia"/>
          <w:lang w:eastAsia="ko-KR"/>
        </w:rPr>
      </w:pPr>
    </w:p>
    <w:p w14:paraId="207BBC24" w14:textId="6FB97B1C" w:rsidR="001101E4" w:rsidRPr="00044F60" w:rsidRDefault="001101E4" w:rsidP="001101E4">
      <w:pPr>
        <w:spacing w:after="0"/>
        <w:jc w:val="both"/>
        <w:rPr>
          <w:rFonts w:eastAsiaTheme="minorEastAsia"/>
          <w:lang w:eastAsia="ko-KR"/>
        </w:rPr>
      </w:pPr>
      <w:r w:rsidRPr="001101E4">
        <w:rPr>
          <w:rFonts w:eastAsiaTheme="minorEastAsia"/>
          <w:lang w:eastAsia="ko-KR"/>
        </w:rPr>
        <w:t xml:space="preserve">SA2 would also like to comment about “Allowing NEF to provide the AF with a corresponding GPSI “; </w:t>
      </w:r>
      <w:r w:rsidRPr="001101E4">
        <w:rPr>
          <w:rFonts w:eastAsiaTheme="minorEastAsia"/>
          <w:highlight w:val="yellow"/>
          <w:lang w:eastAsia="ko-KR"/>
        </w:rPr>
        <w:t>security concerns were raised and SA2 would work in the future on this part of SA6 request only if agreed by SA3</w:t>
      </w:r>
      <w:r w:rsidRPr="00044F60">
        <w:rPr>
          <w:iCs/>
        </w:rPr>
        <w:t>“</w:t>
      </w:r>
    </w:p>
    <w:p w14:paraId="6F92821F" w14:textId="02708F1F" w:rsidR="00C022E3" w:rsidRDefault="00C022E3">
      <w:pPr>
        <w:pStyle w:val="Heading1"/>
      </w:pPr>
      <w:r>
        <w:lastRenderedPageBreak/>
        <w:t>4</w:t>
      </w:r>
      <w:r>
        <w:tab/>
        <w:t>D</w:t>
      </w:r>
      <w:r w:rsidR="00510024">
        <w:t>iscussion</w:t>
      </w:r>
    </w:p>
    <w:p w14:paraId="71679757" w14:textId="56DB79B0" w:rsidR="00431181" w:rsidRDefault="00431181">
      <w:pPr>
        <w:rPr>
          <w:iCs/>
        </w:rPr>
      </w:pPr>
      <w:r w:rsidRPr="005072BB">
        <w:rPr>
          <w:b/>
          <w:bCs/>
          <w:iCs/>
        </w:rPr>
        <w:t>Exposing GPSI:</w:t>
      </w:r>
      <w:r>
        <w:rPr>
          <w:iCs/>
        </w:rPr>
        <w:t xml:space="preserve"> If GPSI is exposed to the application servers like EAS/EES, since GPSI is static, AS server can co-relate the UE when the UE connects again and again for the same service. </w:t>
      </w:r>
      <w:r w:rsidR="005072BB">
        <w:rPr>
          <w:iCs/>
        </w:rPr>
        <w:t xml:space="preserve">Hence AS server can track the UE using the static GPSI. </w:t>
      </w:r>
    </w:p>
    <w:p w14:paraId="3CD83093" w14:textId="72DC9A4B" w:rsidR="005072BB" w:rsidRDefault="005072BB">
      <w:pPr>
        <w:rPr>
          <w:iCs/>
        </w:rPr>
      </w:pPr>
      <w:r>
        <w:rPr>
          <w:iCs/>
        </w:rPr>
        <w:t>Since the EAS/EES may be connected to certain edge domains, this also helps the AS nodes to know the location of the UE from where it is connecting.</w:t>
      </w:r>
    </w:p>
    <w:p w14:paraId="14181EAB" w14:textId="31EBF711" w:rsidR="005072BB" w:rsidRDefault="005072BB">
      <w:pPr>
        <w:rPr>
          <w:iCs/>
        </w:rPr>
      </w:pPr>
      <w:r>
        <w:rPr>
          <w:iCs/>
        </w:rPr>
        <w:t xml:space="preserve">Hence to </w:t>
      </w:r>
      <w:proofErr w:type="spellStart"/>
      <w:r>
        <w:rPr>
          <w:iCs/>
        </w:rPr>
        <w:t>protcet</w:t>
      </w:r>
      <w:proofErr w:type="spellEnd"/>
      <w:r>
        <w:rPr>
          <w:iCs/>
        </w:rPr>
        <w:t xml:space="preserve"> the privacy of the UE, it is better, not to expose the static GPSI to the application servers.</w:t>
      </w:r>
    </w:p>
    <w:p w14:paraId="24CCCEF6" w14:textId="58FC16D5" w:rsidR="005072BB" w:rsidRDefault="005072BB">
      <w:pPr>
        <w:rPr>
          <w:iCs/>
        </w:rPr>
      </w:pPr>
      <w:r>
        <w:rPr>
          <w:iCs/>
        </w:rPr>
        <w:t>But As mentioned in SA6 LS, EAS need to identify the UE not depending on the IP@.</w:t>
      </w:r>
      <w:r w:rsidR="00FC7EE0">
        <w:rPr>
          <w:iCs/>
        </w:rPr>
        <w:t xml:space="preserve"> This means that EAS need to identify the UE, may be using s semi static identifier. That is the translated GPSI remain static for a valid time, but after the valid time, the translated GPSI changes. NEF can expose the translated GPSI to application servers using APIs.</w:t>
      </w:r>
    </w:p>
    <w:p w14:paraId="6296DFB0" w14:textId="3A47D949" w:rsidR="00C022E3" w:rsidRPr="006A59D6" w:rsidRDefault="00EF6DBE">
      <w:pPr>
        <w:rPr>
          <w:iCs/>
        </w:rPr>
      </w:pPr>
      <w:r>
        <w:rPr>
          <w:iCs/>
        </w:rPr>
        <w:t xml:space="preserve">Instead of </w:t>
      </w:r>
      <w:proofErr w:type="spellStart"/>
      <w:r>
        <w:rPr>
          <w:iCs/>
        </w:rPr>
        <w:t>expsong</w:t>
      </w:r>
      <w:proofErr w:type="spellEnd"/>
      <w:r>
        <w:rPr>
          <w:iCs/>
        </w:rPr>
        <w:t xml:space="preserve"> the GPSI, it may be more feasible to expose a translated GPSI to the external application server.</w:t>
      </w:r>
    </w:p>
    <w:p w14:paraId="47A21C8A" w14:textId="1421F20E" w:rsidR="0026502C" w:rsidRDefault="0026502C" w:rsidP="0026502C">
      <w:pPr>
        <w:pStyle w:val="Heading2"/>
      </w:pPr>
      <w:r>
        <w:t>4.</w:t>
      </w:r>
      <w:r w:rsidR="00544D7A">
        <w:t>1</w:t>
      </w:r>
      <w:r>
        <w:t xml:space="preserve"> </w:t>
      </w:r>
      <w:r w:rsidR="00482147">
        <w:tab/>
      </w:r>
      <w:r>
        <w:t>Recommendation</w:t>
      </w:r>
    </w:p>
    <w:p w14:paraId="312DBDDD" w14:textId="5A9C031A" w:rsidR="0026502C" w:rsidRPr="003857E5" w:rsidRDefault="00FC7EE0" w:rsidP="00820549">
      <w:pPr>
        <w:rPr>
          <w:color w:val="FF0000"/>
          <w:lang w:val="en-US"/>
        </w:rPr>
      </w:pPr>
      <w:r>
        <w:t xml:space="preserve">NEF should expose a translated GPSI, with a validity timer. The translated GPSI can be </w:t>
      </w:r>
      <w:r w:rsidR="00820549">
        <w:t xml:space="preserve">Application server specific. To reduce the storage requirements on NEF, it may be better to store the minimum parameters like encryption key, </w:t>
      </w:r>
      <w:r w:rsidR="00482147">
        <w:t>NONCE etc</w:t>
      </w:r>
      <w:r w:rsidR="00820549">
        <w:t xml:space="preserve"> only at the NEF, but make Application server store the UE specific parameters like validity time etc. </w:t>
      </w:r>
    </w:p>
    <w:p w14:paraId="42D9980F" w14:textId="5AC35F0A" w:rsidR="0026502C" w:rsidRPr="00B96B34" w:rsidRDefault="00B96B34">
      <w:pPr>
        <w:rPr>
          <w:iCs/>
        </w:rPr>
      </w:pPr>
      <w:r>
        <w:rPr>
          <w:iCs/>
        </w:rPr>
        <w:t>GPSI translation can be captured as part of the EDGE specifications or in an annex</w:t>
      </w:r>
      <w:r w:rsidR="00482147">
        <w:rPr>
          <w:iCs/>
        </w:rPr>
        <w:t xml:space="preserve"> to 33.501</w:t>
      </w:r>
      <w:r>
        <w:rPr>
          <w:iCs/>
        </w:rPr>
        <w:t>.</w:t>
      </w:r>
    </w:p>
    <w:sectPr w:rsidR="0026502C" w:rsidRPr="00B96B3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92C43" w14:textId="77777777" w:rsidR="008208B4" w:rsidRDefault="008208B4">
      <w:r>
        <w:separator/>
      </w:r>
    </w:p>
  </w:endnote>
  <w:endnote w:type="continuationSeparator" w:id="0">
    <w:p w14:paraId="45F7D815" w14:textId="77777777" w:rsidR="008208B4" w:rsidRDefault="00820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560D8" w14:textId="77777777" w:rsidR="008208B4" w:rsidRDefault="008208B4">
      <w:r>
        <w:separator/>
      </w:r>
    </w:p>
  </w:footnote>
  <w:footnote w:type="continuationSeparator" w:id="0">
    <w:p w14:paraId="105689C2" w14:textId="77777777" w:rsidR="008208B4" w:rsidRDefault="00820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4F60"/>
    <w:rsid w:val="00046389"/>
    <w:rsid w:val="00074722"/>
    <w:rsid w:val="000819D8"/>
    <w:rsid w:val="000934A6"/>
    <w:rsid w:val="000A2C6C"/>
    <w:rsid w:val="000A4660"/>
    <w:rsid w:val="000D1B5B"/>
    <w:rsid w:val="000F55BA"/>
    <w:rsid w:val="0010401F"/>
    <w:rsid w:val="001101E4"/>
    <w:rsid w:val="00112FC3"/>
    <w:rsid w:val="00173FA3"/>
    <w:rsid w:val="00184B6F"/>
    <w:rsid w:val="001861E5"/>
    <w:rsid w:val="001B1652"/>
    <w:rsid w:val="001C1668"/>
    <w:rsid w:val="001C3EC8"/>
    <w:rsid w:val="001D2BD4"/>
    <w:rsid w:val="001D6911"/>
    <w:rsid w:val="00201947"/>
    <w:rsid w:val="0020395B"/>
    <w:rsid w:val="00204DC9"/>
    <w:rsid w:val="002062C0"/>
    <w:rsid w:val="00215130"/>
    <w:rsid w:val="00230002"/>
    <w:rsid w:val="00244C9A"/>
    <w:rsid w:val="00247216"/>
    <w:rsid w:val="0026502C"/>
    <w:rsid w:val="002A1857"/>
    <w:rsid w:val="002C7F38"/>
    <w:rsid w:val="0030628A"/>
    <w:rsid w:val="00347CC1"/>
    <w:rsid w:val="0035122B"/>
    <w:rsid w:val="00353451"/>
    <w:rsid w:val="00371032"/>
    <w:rsid w:val="00371B44"/>
    <w:rsid w:val="003857E5"/>
    <w:rsid w:val="003C122B"/>
    <w:rsid w:val="003C5A97"/>
    <w:rsid w:val="003C7A04"/>
    <w:rsid w:val="003F52B2"/>
    <w:rsid w:val="00431181"/>
    <w:rsid w:val="00440414"/>
    <w:rsid w:val="004558E9"/>
    <w:rsid w:val="0045777E"/>
    <w:rsid w:val="00482147"/>
    <w:rsid w:val="004B3753"/>
    <w:rsid w:val="004C31D2"/>
    <w:rsid w:val="004D55C2"/>
    <w:rsid w:val="005072BB"/>
    <w:rsid w:val="00510024"/>
    <w:rsid w:val="00521131"/>
    <w:rsid w:val="00527C0B"/>
    <w:rsid w:val="005410F6"/>
    <w:rsid w:val="00544D7A"/>
    <w:rsid w:val="005729C4"/>
    <w:rsid w:val="0059227B"/>
    <w:rsid w:val="005B0966"/>
    <w:rsid w:val="005B795D"/>
    <w:rsid w:val="00613820"/>
    <w:rsid w:val="00652248"/>
    <w:rsid w:val="00657B80"/>
    <w:rsid w:val="00675B3C"/>
    <w:rsid w:val="006A59D6"/>
    <w:rsid w:val="006D340A"/>
    <w:rsid w:val="00715A1D"/>
    <w:rsid w:val="00735614"/>
    <w:rsid w:val="00760BB0"/>
    <w:rsid w:val="0076157A"/>
    <w:rsid w:val="00784593"/>
    <w:rsid w:val="007A00EF"/>
    <w:rsid w:val="007B19EA"/>
    <w:rsid w:val="007C0A2D"/>
    <w:rsid w:val="007C27B0"/>
    <w:rsid w:val="007F300B"/>
    <w:rsid w:val="008014C3"/>
    <w:rsid w:val="00820549"/>
    <w:rsid w:val="008208B4"/>
    <w:rsid w:val="00850812"/>
    <w:rsid w:val="00876B9A"/>
    <w:rsid w:val="008933BF"/>
    <w:rsid w:val="008A10C4"/>
    <w:rsid w:val="008B0248"/>
    <w:rsid w:val="008F5F33"/>
    <w:rsid w:val="0091046A"/>
    <w:rsid w:val="00926ABD"/>
    <w:rsid w:val="00947F4E"/>
    <w:rsid w:val="00966D47"/>
    <w:rsid w:val="009C0DED"/>
    <w:rsid w:val="00A11F78"/>
    <w:rsid w:val="00A37D7F"/>
    <w:rsid w:val="00A46410"/>
    <w:rsid w:val="00A57688"/>
    <w:rsid w:val="00A84A94"/>
    <w:rsid w:val="00AD1DAA"/>
    <w:rsid w:val="00AF1E23"/>
    <w:rsid w:val="00B01AFF"/>
    <w:rsid w:val="00B02F1F"/>
    <w:rsid w:val="00B05CC7"/>
    <w:rsid w:val="00B27E39"/>
    <w:rsid w:val="00B350D8"/>
    <w:rsid w:val="00B76763"/>
    <w:rsid w:val="00B7732B"/>
    <w:rsid w:val="00B879F0"/>
    <w:rsid w:val="00B96B34"/>
    <w:rsid w:val="00BC25AA"/>
    <w:rsid w:val="00C022E3"/>
    <w:rsid w:val="00C4712D"/>
    <w:rsid w:val="00C94F55"/>
    <w:rsid w:val="00CA7D62"/>
    <w:rsid w:val="00CB07A8"/>
    <w:rsid w:val="00CD4A57"/>
    <w:rsid w:val="00D33604"/>
    <w:rsid w:val="00D37B08"/>
    <w:rsid w:val="00D437FF"/>
    <w:rsid w:val="00D5130C"/>
    <w:rsid w:val="00D62265"/>
    <w:rsid w:val="00D8512E"/>
    <w:rsid w:val="00DA1E58"/>
    <w:rsid w:val="00DE4EF2"/>
    <w:rsid w:val="00DF2C0E"/>
    <w:rsid w:val="00E06FFB"/>
    <w:rsid w:val="00E115A5"/>
    <w:rsid w:val="00E30155"/>
    <w:rsid w:val="00E47A43"/>
    <w:rsid w:val="00E91FE1"/>
    <w:rsid w:val="00EA5E95"/>
    <w:rsid w:val="00ED4954"/>
    <w:rsid w:val="00EE03FE"/>
    <w:rsid w:val="00EE0943"/>
    <w:rsid w:val="00EE33A2"/>
    <w:rsid w:val="00EF6DBE"/>
    <w:rsid w:val="00F353A6"/>
    <w:rsid w:val="00F67A1C"/>
    <w:rsid w:val="00F82C5B"/>
    <w:rsid w:val="00F8555F"/>
    <w:rsid w:val="00FC7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705D1F"/>
  <w15:chartTrackingRefBased/>
  <w15:docId w15:val="{97214C64-FFFB-47FC-B8E5-6EF92D7F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101e/Docs/S3-202849.zip" TargetMode="External"/><Relationship Id="rId3" Type="http://schemas.openxmlformats.org/officeDocument/2006/relationships/settings" Target="settings.xml"/><Relationship Id="rId7" Type="http://schemas.openxmlformats.org/officeDocument/2006/relationships/hyperlink" Target="https://www.3gpp.org/ftp/TSG_SA/WG3_Security/TSGS3_101e/Docs/S3-20284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3_Security/TSGS3_101e/Docs/S3-2028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779</Words>
  <Characters>4128</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Contribution</vt:lpstr>
      <vt:lpstr>e-meeting, 18 - 29 January 2021											Revision of S3-20xxxx</vt:lpstr>
      <vt:lpstr/>
      <vt:lpstr>Source:	Nokia, Nokia Shanghai Bell</vt:lpstr>
      <vt:lpstr>Title:	Discussion on UE IP address to GPSI translation </vt:lpstr>
      <vt:lpstr>Document for:	Endorsement</vt:lpstr>
      <vt:lpstr>1	Decision/action requested</vt:lpstr>
      <vt:lpstr>2	References</vt:lpstr>
      <vt:lpstr>3	Rationale</vt:lpstr>
      <vt:lpstr>4	Discussion</vt:lpstr>
      <vt:lpstr>    4.2 Recommendation</vt:lpstr>
    </vt:vector>
  </TitlesOfParts>
  <Company>3GPP Support Team</Company>
  <LinksUpToDate>false</LinksUpToDate>
  <CharactersWithSpaces>4898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Nair, Suresh P. (Nokia - US/Murray Hill)</cp:lastModifiedBy>
  <cp:revision>2</cp:revision>
  <cp:lastPrinted>1900-01-01T05:00:00Z</cp:lastPrinted>
  <dcterms:created xsi:type="dcterms:W3CDTF">2021-02-22T12:45:00Z</dcterms:created>
  <dcterms:modified xsi:type="dcterms:W3CDTF">2021-02-22T12:45:00Z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